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8388350</wp:posOffset>
                </wp:positionH>
                <wp:positionV relativeFrom="paragraph">
                  <wp:posOffset>-295910</wp:posOffset>
                </wp:positionV>
                <wp:extent cx="1200150" cy="341630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16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3BF" w:rsidRPr="00D813BF" w:rsidRDefault="00D813BF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13B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3.3pt;width:94.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" filled="f" strokecolor="black [3213]" strokeweight="2pt">
                <v:textbox>
                  <w:txbxContent>
                    <w:p w:rsidR="00D813BF" w:rsidRPr="00D813BF" w:rsidRDefault="00D813BF" w:rsidP="00D813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813B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rect>
            </w:pict>
          </mc:Fallback>
        </mc:AlternateConten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แบบฟอร์มรายงาน</w:t>
      </w:r>
      <w:r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9325CD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ประเด็นการพัฒนาโครงสร้างพื้นฐาน และ</w:t>
      </w:r>
      <w:proofErr w:type="spellStart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โล</w:t>
      </w:r>
      <w:proofErr w:type="spellEnd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จิสติ</w:t>
      </w:r>
      <w:proofErr w:type="spellStart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>กส์</w:t>
      </w:r>
      <w:proofErr w:type="spellEnd"/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F80B62" w:rsidRDefault="00F80B62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80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="0095372F" w:rsidRPr="0095372F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การส่งเสริมและสนับสนุนให้มีการส่งออกสินค้าทางการเกษตรด้วยระบบรถไฟในเส้นทางไทย-ลาว-จีน</w:t>
      </w:r>
      <w:r w:rsidRPr="00F80B62">
        <w:rPr>
          <w:rFonts w:ascii="TH SarabunIT๙" w:hAnsi="TH SarabunIT๙" w:cs="TH SarabunIT๙"/>
          <w:b/>
          <w:bCs/>
          <w:sz w:val="32"/>
          <w:szCs w:val="32"/>
        </w:rPr>
        <w:t xml:space="preserve">” </w:t>
      </w:r>
    </w:p>
    <w:p w:rsidR="00F80B62" w:rsidRDefault="00F80B62" w:rsidP="00F80B6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F80B62" w:rsidTr="00EC60A5">
        <w:trPr>
          <w:tblHeader/>
        </w:trPr>
        <w:tc>
          <w:tcPr>
            <w:tcW w:w="4724" w:type="dxa"/>
          </w:tcPr>
          <w:p w:rsidR="00F80B62" w:rsidRDefault="00F80B62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F80B62" w:rsidRDefault="00EB25A3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5A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ข้อเสนอแนะใน</w:t>
            </w:r>
          </w:p>
        </w:tc>
        <w:tc>
          <w:tcPr>
            <w:tcW w:w="4725" w:type="dxa"/>
          </w:tcPr>
          <w:p w:rsidR="00F80B62" w:rsidRDefault="00F80B62" w:rsidP="00EC60A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F80B62" w:rsidTr="00EC60A5">
        <w:tc>
          <w:tcPr>
            <w:tcW w:w="4724" w:type="dxa"/>
          </w:tcPr>
          <w:p w:rsidR="00F80B62" w:rsidRPr="002D70CA" w:rsidRDefault="000677D1" w:rsidP="000677D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แผนงาน/โครงการ/กิจกรรม ภายใต้แผนปฏิบัติการ 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Action Plan) 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ของกระทรวงเกษตรและสหกรณ์ เกี่ยวกับ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การเตรียมความพร้อมรองรับการเปิดให้บริการรถไฟสายไทย–ลาว-จีน ยังไม่สะท้อนผลลัพธ์ถึงการเตรียมความพร้อมรองรับการเปิดให้บริการรถไฟสายไทย-ลาว-จีน ได้เท่าที่ควรประกอบกับโครงการ/กิจกรรมที่ส่วนราชการที่เกี่ยวข้องส่วนมากเสนอเพื่อบรรจุในแผนปฏิบัติการ (</w:t>
            </w:r>
            <w:r w:rsidRPr="000677D1">
              <w:rPr>
                <w:rFonts w:ascii="TH SarabunIT๙" w:hAnsi="TH SarabunIT๙" w:cs="TH SarabunIT๙"/>
                <w:sz w:val="32"/>
                <w:szCs w:val="32"/>
              </w:rPr>
              <w:t xml:space="preserve">Action Plan) 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>ของกระทรวงเกษตรและสหกรณ์ มีลักษณะเป็นงานประจำ (</w:t>
            </w:r>
            <w:r w:rsidRPr="000677D1">
              <w:rPr>
                <w:rFonts w:ascii="TH SarabunIT๙" w:hAnsi="TH SarabunIT๙" w:cs="TH SarabunIT๙"/>
                <w:sz w:val="32"/>
                <w:szCs w:val="32"/>
              </w:rPr>
              <w:t xml:space="preserve">Routine) 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ที่เป็นไปตามภารกิจหลักของส่วนราชการ ซึ่งอาจมีความเสี่ยงที่จะไม่บรรลุเป้าหมายและอาจจะไม่ได้รับการจัดสรรงบประมาณสำหรับการดำเนินงาน ตลอดจนการขับเคลื่อนแผนปฏิบัติการ (</w:t>
            </w:r>
            <w:r w:rsidRPr="000677D1">
              <w:rPr>
                <w:rFonts w:ascii="TH SarabunIT๙" w:hAnsi="TH SarabunIT๙" w:cs="TH SarabunIT๙"/>
                <w:sz w:val="32"/>
                <w:szCs w:val="32"/>
              </w:rPr>
              <w:t xml:space="preserve">Action Plan) 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>ของ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กระทรวงเกษตรและสหกรณ์ ยังไม่มีการจัดคำของบประมาณ</w:t>
            </w:r>
            <w:r w:rsidRPr="000677D1">
              <w:rPr>
                <w:rFonts w:ascii="TH SarabunIT๙" w:hAnsi="TH SarabunIT๙" w:cs="TH SarabunIT๙"/>
                <w:sz w:val="32"/>
                <w:szCs w:val="32"/>
                <w:cs/>
              </w:rPr>
              <w:t>ในลักษณะภาพรวมของแผนงาน</w:t>
            </w:r>
          </w:p>
        </w:tc>
        <w:tc>
          <w:tcPr>
            <w:tcW w:w="4725" w:type="dxa"/>
          </w:tcPr>
          <w:p w:rsidR="00FD7029" w:rsidRPr="00FD7029" w:rsidRDefault="00FD7029" w:rsidP="00FD702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1)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แผนงาน/โครงการ/กิจกรรม ภายใต้แผนปฏิบัติการ 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Action Plan) </w:t>
            </w:r>
            <w:r w:rsidRPr="00FD702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ของกระทรวงเกษตรและสหกรณ์ เกี่ยวกับ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การเตรียมความพร้อมรองรับการเปิดให้บริการรถไฟสายไทย–ลาว-จีน โดยการขับเคลื่อนในปัจจุบันใช้กลไก</w:t>
            </w:r>
            <w:r w:rsidRPr="00FD7029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การดำเนินการในรูปแบบของคณะทำงานจัดทำแผน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การเตรียมความพร้อมรองรับการให้บริการเส้นทางรถไฟสายไทย-ลาว-จีน ที่มีเลขาธิการ</w:t>
            </w:r>
            <w:r w:rsidRPr="00ED233E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สำนักงานมาตรฐานสินค้าเกษตรและอาหารแห่งชาติ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เป็นประธาน ซึ่งยังไม่ได้สะท้อนให้เห็นถึงการวางกรอบแนวทาง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หรือการวางแผนการขับเคลื่อนประเด็นการเตรียมความพร้อมรองรับการเปิดให้บริการรถไฟสายไทย–ลาว-จีน ได้อย่างชัดเจนเท่าที่ควร ดังนั้น จึงควรมีการวิเคราะห์และประเมินสถานการณ์เพื่อกำ</w:t>
            </w:r>
            <w:r w:rsidR="007609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นดกรอบ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แนวทางการขับเคลื่อนประเด็นการเตรียมความพร้อมรองรับการเปิดให้บริการรถไฟสายไทย–ลาว-จีน ให้มีความชัดเจนและเป็นรูปธรรมมากขึ้น รวมทั้งควรกำหนดหน่วยงานหลักสำหรับการของบประมาณในภาพรวมของแผนงาน ตลอดจนส่วนราชการควรมีการปรับเปลี่ยนแผนงาน/โครงการ/กิจกรรม ที่ดำเนินการแล้วสามารถสะท้อนให้เห็นถึงผลลัพธ์ที่นำไปสู่การเตรียมความพร้อมในการพัฒนาโครงสร้างพื้นฐานและ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สนับสนุนการส่งออกสินค้าทางการเกษตรด้วยระบบรถไฟในเส้นทางไทย-ลาว-จีน ในส่วนที่กระทรวงเกษตรและสหกรณ์รับผิดชอบได้ ซึ่งส่วนราชการไม่ควรนำงานที่มีลักษณะเป็นงานประจำ (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Routine)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มาบรรจุในแผนปฏิบัติการ (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Action Plan)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ของกระทรวงเกษตรและสหกรณ์ </w:t>
            </w:r>
          </w:p>
          <w:p w:rsidR="00FD7029" w:rsidRDefault="00FD7029" w:rsidP="00FD702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การส่งออกสินค้าเกษตรไปยังสาธารณรัฐประชาจีนได้นั้นจะต้องได้รับการรับรองมาตรฐาน 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GAP (Good Agricultural Practices)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สำหรับในปัจจุบันได้แบ่งออกเป็น </w:t>
            </w:r>
          </w:p>
          <w:p w:rsidR="00FD7029" w:rsidRDefault="00FD7029" w:rsidP="00FD702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(1) สินค้าข้าว 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 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GAP SEED </w:t>
            </w:r>
          </w:p>
          <w:p w:rsidR="00FD7029" w:rsidRDefault="00FD7029" w:rsidP="00FD702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(2) สินค้าพืช – ผลไม้ ได้แก่ ทุเรียน ลำไย มังคุด มะม่วง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มะพร้าวอ่อน ลองกอง เงาะ สับปะรด กล้วย ส้มโอ </w:t>
            </w:r>
          </w:p>
          <w:p w:rsidR="00FD7029" w:rsidRPr="0076098D" w:rsidRDefault="00FD7029" w:rsidP="00FD7029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7609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(3) สินค้าปศุสัตว์ ได้แก่ โคเนื้อ โคนม สุกร ไก่เนื้อ ไก่ไข่ </w:t>
            </w:r>
          </w:p>
          <w:p w:rsidR="00FD7029" w:rsidRDefault="00FD7029" w:rsidP="00FD702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สินค้าประมง ได้แก่ กุ้งทะเลและปลานิล </w:t>
            </w:r>
          </w:p>
          <w:p w:rsidR="00FD7029" w:rsidRPr="00FD7029" w:rsidRDefault="00FD7029" w:rsidP="00FD702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ซึ่งในการขนส่งสินค้าทางการเกษตรด้วยระบบรถไฟ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ในเส้นทางไทย-ลาว-จีนในปัจจุบันยังมีเพียงประเภทสินค้าพืช – ผลไม้ เท่านั้น ดังนั้น จึงควรมีการเตรียม</w:t>
            </w:r>
            <w:r w:rsidRPr="0076098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ความพร้อมในประเด็นของพิธีสาร การเจรจาและ</w:t>
            </w:r>
            <w:r w:rsidRPr="007609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มาตรการทางการค้าต่าง ๆ รวมทั้งการส่งเสริม สนับสนุน</w:t>
            </w:r>
            <w:r w:rsidRPr="0076098D">
              <w:rPr>
                <w:rFonts w:ascii="TH SarabunIT๙" w:hAnsi="TH SarabunIT๙" w:cs="TH SarabunIT๙"/>
                <w:sz w:val="32"/>
                <w:szCs w:val="32"/>
                <w:cs/>
              </w:rPr>
              <w:t>ให้ผู้ประกอบการปรับเปลี่ยนรูปแบบการขนส่งเป็น</w:t>
            </w:r>
            <w:r w:rsidRPr="007609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ทางรางให้มากขึ้น</w:t>
            </w:r>
          </w:p>
          <w:p w:rsidR="00F80B62" w:rsidRPr="002D70CA" w:rsidRDefault="00FD7029" w:rsidP="00FD7029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609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3)</w:t>
            </w:r>
            <w:r w:rsidRPr="0076098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76098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กระทรวงเกษตรและสหกรณ์ควรมีการบริหารจัดการ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เตรียมความพร้อมการส่งเสริมและสนับสนุนให้มีการส่งออกสินค้าทางการเกษตรด้วยระบบรถไฟในเส้นทางไทย-ลาว-จีน ในส่วนของสินค้าทางการเกษตร</w:t>
            </w:r>
            <w:r w:rsidRPr="007609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ทั้ง 4 ประเภทดังที่กล่าวข้างต้นในข้อ 2) เพื่อให้สามารถ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ตอบสนองความต้องการ (</w:t>
            </w:r>
            <w:r w:rsidRPr="00FD7029">
              <w:rPr>
                <w:rFonts w:ascii="TH SarabunIT๙" w:hAnsi="TH SarabunIT๙" w:cs="TH SarabunIT๙"/>
                <w:sz w:val="32"/>
                <w:szCs w:val="32"/>
              </w:rPr>
              <w:t xml:space="preserve">Demand) 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ของสาธารณรัฐประชาชนจีน โดยต้องมีการเตรียมความพร้อมตั้งแต่</w:t>
            </w:r>
            <w:r w:rsidRPr="007609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กระบวนการสำรวจความต้องการทั้งในส่วนของประเภท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สินค้าทางการเกษตรและปริมาณการส่งออกที่สินค้าที่</w:t>
            </w:r>
            <w:r w:rsidRPr="0076098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ประเทศปลายทางมีความต้องการ การวางแผนการผลิต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การบริหารจัดการผลผลิตจากแหล่งที่ผลิตได้ เพื่อเข้าสู่กระบวนการส่งออกสินค้าทางการเกษตรด้วยระบบรถไฟในเส้นทางไทย-ลาว-จีน ตลอดจนการบูรณการ</w:t>
            </w:r>
            <w:r w:rsidRPr="0076098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ร่วมกับหน่วยงานอื่น ๆ เพื่อเป็นการส่งเสริมและสนับสนุน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ให้การส่งออกสินค้าทางการเกษตรด้วยระบบรถไฟใน</w:t>
            </w:r>
            <w:r w:rsidRPr="0076098D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เส้นทางไทย-ลาว-จีนบรรลุเป้าหมายได้อย่างมีประสิทธิภาพ</w:t>
            </w:r>
            <w:r w:rsidRPr="00FD7029">
              <w:rPr>
                <w:rFonts w:ascii="TH SarabunIT๙" w:hAnsi="TH SarabunIT๙" w:cs="TH SarabunIT๙"/>
                <w:sz w:val="32"/>
                <w:szCs w:val="32"/>
                <w:cs/>
              </w:rPr>
              <w:t>ต่อไป</w:t>
            </w:r>
          </w:p>
        </w:tc>
        <w:tc>
          <w:tcPr>
            <w:tcW w:w="4725" w:type="dxa"/>
          </w:tcPr>
          <w:p w:rsidR="00F80B62" w:rsidRPr="00755FB6" w:rsidRDefault="00ED233E" w:rsidP="00755FB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ผู้รับผิดชอบ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ED233E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สำนักงานมาตรฐานสินค้าเกษตรและอาหารแห่งชาติ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และสำนักงานเศรษฐกิจการเกษตร</w:t>
            </w:r>
          </w:p>
        </w:tc>
      </w:tr>
    </w:tbl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</w:p>
    <w:p w:rsidR="00D801E6" w:rsidRPr="00BE2EA9" w:rsidRDefault="00BE2EA9" w:rsidP="00BE2EA9">
      <w:pPr>
        <w:spacing w:after="0" w:line="240" w:lineRule="auto"/>
        <w:rPr>
          <w:rFonts w:ascii="TH SarabunIT๙" w:hAnsi="TH SarabunIT๙" w:cs="TH SarabunIT๙"/>
          <w:color w:val="000000" w:themeColor="text1"/>
          <w:kern w:val="3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E2EA9"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Pr="00774AAE">
        <w:rPr>
          <w:rFonts w:ascii="TH SarabunIT๙" w:hAnsi="TH SarabunIT๙" w:cs="TH SarabunIT๙"/>
          <w:color w:val="000000" w:themeColor="text1"/>
          <w:kern w:val="32"/>
          <w:sz w:val="32"/>
          <w:szCs w:val="32"/>
          <w:cs/>
        </w:rPr>
        <w:t>ดาวน์โหลด</w:t>
      </w:r>
      <w:r w:rsidRPr="00BE2EA9">
        <w:rPr>
          <w:rFonts w:ascii="TH SarabunIT๙" w:hAnsi="TH SarabunIT๙" w:cs="TH SarabunIT๙"/>
          <w:color w:val="000000" w:themeColor="text1"/>
          <w:kern w:val="32"/>
          <w:sz w:val="32"/>
          <w:szCs w:val="32"/>
          <w:cs/>
        </w:rPr>
        <w:t>แบบฟอร์มรายงาน</w:t>
      </w:r>
      <w:r>
        <w:rPr>
          <w:rFonts w:ascii="TH SarabunIT๙" w:hAnsi="TH SarabunIT๙" w:cs="TH SarabunIT๙" w:hint="cs"/>
          <w:color w:val="000000" w:themeColor="text1"/>
          <w:kern w:val="32"/>
          <w:sz w:val="32"/>
          <w:szCs w:val="32"/>
          <w:cs/>
        </w:rPr>
        <w:t>ฯ</w:t>
      </w:r>
      <w:r>
        <w:rPr>
          <w:rFonts w:ascii="TH SarabunIT๙" w:hAnsi="TH SarabunIT๙" w:cs="TH SarabunIT๙"/>
          <w:color w:val="000000" w:themeColor="text1"/>
          <w:kern w:val="32"/>
          <w:sz w:val="32"/>
          <w:szCs w:val="32"/>
        </w:rPr>
        <w:t xml:space="preserve"> </w:t>
      </w:r>
      <w:r w:rsidRPr="000950BC">
        <w:rPr>
          <w:rFonts w:ascii="TH SarabunIT๙" w:hAnsi="TH SarabunIT๙" w:cs="TH SarabunIT๙"/>
          <w:color w:val="000000" w:themeColor="text1"/>
          <w:spacing w:val="-2"/>
          <w:kern w:val="32"/>
          <w:sz w:val="32"/>
          <w:szCs w:val="32"/>
          <w:cs/>
        </w:rPr>
        <w:t xml:space="preserve">ได้ที่ </w:t>
      </w:r>
      <w:r w:rsidRPr="000950BC">
        <w:rPr>
          <w:rFonts w:ascii="TH SarabunIT๙" w:hAnsi="TH SarabunIT๙" w:cs="TH SarabunIT๙"/>
          <w:spacing w:val="-2"/>
          <w:sz w:val="32"/>
          <w:szCs w:val="32"/>
        </w:rPr>
        <w:t xml:space="preserve">https://www.moac.go.th/investigate </w:t>
      </w:r>
      <w:r w:rsidRPr="000950BC">
        <w:rPr>
          <w:rFonts w:ascii="TH SarabunIT๙" w:hAnsi="TH SarabunIT๙" w:cs="TH SarabunIT๙"/>
          <w:spacing w:val="-2"/>
          <w:sz w:val="32"/>
          <w:szCs w:val="32"/>
          <w:cs/>
        </w:rPr>
        <w:t>ในหัวข้อเอกสารดาวน์โหลด</w:t>
      </w:r>
      <w:r>
        <w:rPr>
          <w:rFonts w:ascii="TH SarabunIT๙" w:hAnsi="TH SarabunIT๙" w:cs="TH SarabunIT๙"/>
          <w:spacing w:val="-2"/>
          <w:sz w:val="32"/>
          <w:szCs w:val="32"/>
        </w:rPr>
        <w:t xml:space="preserve"> “</w:t>
      </w:r>
      <w:r w:rsidRPr="00BE2EA9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แบบฟอร์มรายงานผลการดำเนินการตามข้อเสนอแนะของ ค.ต.ป.กษ. ในรายงานผลการตรวจสอบและประเมินผลภาคราชการ ประจำปีงบประมาณ พ.ศ. </w:t>
      </w:r>
      <w:r w:rsidRPr="00BE2EA9">
        <w:rPr>
          <w:rFonts w:ascii="TH SarabunIT๙" w:hAnsi="TH SarabunIT๙" w:cs="TH SarabunIT๙"/>
          <w:spacing w:val="-2"/>
          <w:sz w:val="32"/>
          <w:szCs w:val="32"/>
        </w:rPr>
        <w:t>2567</w:t>
      </w:r>
      <w:r>
        <w:rPr>
          <w:rFonts w:ascii="TH SarabunIT๙" w:hAnsi="TH SarabunIT๙" w:cs="TH SarabunIT๙"/>
          <w:spacing w:val="-2"/>
          <w:sz w:val="32"/>
          <w:szCs w:val="32"/>
        </w:rPr>
        <w:t>”</w:t>
      </w:r>
    </w:p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801E6" w:rsidRPr="00D7265D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801E6" w:rsidRPr="00D7265D" w:rsidSect="007C15BF">
      <w:footerReference w:type="default" r:id="rId7"/>
      <w:pgSz w:w="16838" w:h="11906" w:orient="landscape"/>
      <w:pgMar w:top="851" w:right="1440" w:bottom="426" w:left="1440" w:header="708" w:footer="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D65" w:rsidRDefault="00FA1D65" w:rsidP="00FA1D65">
      <w:pPr>
        <w:spacing w:after="0" w:line="240" w:lineRule="auto"/>
      </w:pPr>
      <w:r>
        <w:separator/>
      </w:r>
    </w:p>
  </w:endnote>
  <w:end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EndPr/>
    <w:sdtContent>
      <w:p w:rsidR="00FA1D65" w:rsidRPr="00FA1D65" w:rsidRDefault="00FA1D65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30089C" w:rsidRPr="0030089C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7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A1D65" w:rsidRDefault="00FA1D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D65" w:rsidRDefault="00FA1D65" w:rsidP="00FA1D65">
      <w:pPr>
        <w:spacing w:after="0" w:line="240" w:lineRule="auto"/>
      </w:pPr>
      <w:r>
        <w:separator/>
      </w:r>
    </w:p>
  </w:footnote>
  <w:foot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65D"/>
    <w:rsid w:val="00024118"/>
    <w:rsid w:val="000677D1"/>
    <w:rsid w:val="00097AF6"/>
    <w:rsid w:val="000B0251"/>
    <w:rsid w:val="000E04F7"/>
    <w:rsid w:val="000F6102"/>
    <w:rsid w:val="00123EF2"/>
    <w:rsid w:val="00146324"/>
    <w:rsid w:val="00185129"/>
    <w:rsid w:val="00191D19"/>
    <w:rsid w:val="001C19F9"/>
    <w:rsid w:val="001D31D8"/>
    <w:rsid w:val="0021029A"/>
    <w:rsid w:val="002513C8"/>
    <w:rsid w:val="00251CB8"/>
    <w:rsid w:val="00297A92"/>
    <w:rsid w:val="002C4C40"/>
    <w:rsid w:val="002C6D3D"/>
    <w:rsid w:val="002D70CA"/>
    <w:rsid w:val="002D7308"/>
    <w:rsid w:val="002E76DC"/>
    <w:rsid w:val="0030089C"/>
    <w:rsid w:val="00345DE5"/>
    <w:rsid w:val="003626BF"/>
    <w:rsid w:val="00374A79"/>
    <w:rsid w:val="003A1C89"/>
    <w:rsid w:val="004344C3"/>
    <w:rsid w:val="00434CAE"/>
    <w:rsid w:val="00487190"/>
    <w:rsid w:val="005405D9"/>
    <w:rsid w:val="00544554"/>
    <w:rsid w:val="00565BE2"/>
    <w:rsid w:val="00585EA1"/>
    <w:rsid w:val="0059223B"/>
    <w:rsid w:val="006747F8"/>
    <w:rsid w:val="00676ACA"/>
    <w:rsid w:val="006778FC"/>
    <w:rsid w:val="006F01E0"/>
    <w:rsid w:val="0073174B"/>
    <w:rsid w:val="007529C0"/>
    <w:rsid w:val="00755FB6"/>
    <w:rsid w:val="0075636E"/>
    <w:rsid w:val="0076098D"/>
    <w:rsid w:val="007629F3"/>
    <w:rsid w:val="0077620E"/>
    <w:rsid w:val="007C15BF"/>
    <w:rsid w:val="007E695B"/>
    <w:rsid w:val="00826B61"/>
    <w:rsid w:val="008A145C"/>
    <w:rsid w:val="008A2EA2"/>
    <w:rsid w:val="008E698B"/>
    <w:rsid w:val="008E6F01"/>
    <w:rsid w:val="008F539B"/>
    <w:rsid w:val="00923F78"/>
    <w:rsid w:val="009258FD"/>
    <w:rsid w:val="009325CD"/>
    <w:rsid w:val="0095372F"/>
    <w:rsid w:val="0097433B"/>
    <w:rsid w:val="009E3AE3"/>
    <w:rsid w:val="009E408E"/>
    <w:rsid w:val="00A65CC3"/>
    <w:rsid w:val="00A83C5B"/>
    <w:rsid w:val="00AA1F0A"/>
    <w:rsid w:val="00AE2A29"/>
    <w:rsid w:val="00AE3E82"/>
    <w:rsid w:val="00BE2EA9"/>
    <w:rsid w:val="00C0468D"/>
    <w:rsid w:val="00C224CD"/>
    <w:rsid w:val="00C3742B"/>
    <w:rsid w:val="00C5477D"/>
    <w:rsid w:val="00C91950"/>
    <w:rsid w:val="00C928BE"/>
    <w:rsid w:val="00CD5EE7"/>
    <w:rsid w:val="00D01371"/>
    <w:rsid w:val="00D678D0"/>
    <w:rsid w:val="00D7265D"/>
    <w:rsid w:val="00D801E6"/>
    <w:rsid w:val="00D813BF"/>
    <w:rsid w:val="00DE49B5"/>
    <w:rsid w:val="00DF66F8"/>
    <w:rsid w:val="00E8095E"/>
    <w:rsid w:val="00E93298"/>
    <w:rsid w:val="00EA035B"/>
    <w:rsid w:val="00EB25A3"/>
    <w:rsid w:val="00ED233E"/>
    <w:rsid w:val="00ED7BC3"/>
    <w:rsid w:val="00EF71EF"/>
    <w:rsid w:val="00F23A4A"/>
    <w:rsid w:val="00F306BF"/>
    <w:rsid w:val="00F31710"/>
    <w:rsid w:val="00F56D20"/>
    <w:rsid w:val="00F6630F"/>
    <w:rsid w:val="00F80B62"/>
    <w:rsid w:val="00F92961"/>
    <w:rsid w:val="00FA1D65"/>
    <w:rsid w:val="00FD33D4"/>
    <w:rsid w:val="00FD7029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C5F5E45"/>
  <w15:docId w15:val="{A431421D-A3A3-4E12-8847-8AE68284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BC5B5-80AE-4095-82F0-C351E3BD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yaowapa klomkleang</cp:lastModifiedBy>
  <cp:revision>37</cp:revision>
  <cp:lastPrinted>2023-10-20T02:33:00Z</cp:lastPrinted>
  <dcterms:created xsi:type="dcterms:W3CDTF">2022-11-10T08:52:00Z</dcterms:created>
  <dcterms:modified xsi:type="dcterms:W3CDTF">2024-10-15T02:22:00Z</dcterms:modified>
</cp:coreProperties>
</file>